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0"/>
        <w:tabs>
          <w:tab w:val="left" w:pos="567"/>
        </w:tabs>
        <w:rPr>
          <w:rFonts w:ascii="Arial" w:hAnsi="Arial" w:cs="Arial" w:eastAsiaTheme="minorEastAsia"/>
          <w:b/>
          <w:sz w:val="24"/>
          <w:szCs w:val="24"/>
          <w:lang w:eastAsia="zh-TW"/>
        </w:rPr>
      </w:pPr>
      <w:bookmarkStart w:id="0" w:name="_Hlt448930105"/>
      <w:bookmarkEnd w:id="0"/>
      <w:bookmarkStart w:id="1" w:name="_Hlt449016246"/>
      <w:bookmarkEnd w:id="1"/>
      <w:bookmarkStart w:id="2" w:name="_Hlt450051172"/>
      <w:bookmarkEnd w:id="2"/>
      <w:bookmarkStart w:id="3" w:name="_Hlt450066085"/>
      <w:bookmarkEnd w:id="3"/>
      <w:bookmarkStart w:id="4" w:name="_Hlt450039480"/>
      <w:bookmarkEnd w:id="4"/>
      <w:bookmarkStart w:id="5" w:name="_Hlt450066087"/>
      <w:bookmarkEnd w:id="5"/>
      <w:r>
        <w:rPr>
          <w:rFonts w:ascii="Arial" w:hAnsi="Arial" w:cs="Arial"/>
          <w:b/>
          <w:sz w:val="24"/>
          <w:szCs w:val="24"/>
        </w:rPr>
        <w:t>3GPP TSG RAN meeting #</w:t>
      </w:r>
      <w:r>
        <w:rPr>
          <w:rFonts w:hint="eastAsia" w:ascii="Arial" w:hAnsi="Arial" w:cs="Arial" w:eastAsiaTheme="minorEastAsia"/>
          <w:b/>
          <w:sz w:val="24"/>
          <w:szCs w:val="24"/>
          <w:lang w:eastAsia="zh-TW"/>
        </w:rPr>
        <w:t>9</w:t>
      </w:r>
      <w:r>
        <w:rPr>
          <w:rFonts w:hint="eastAsia" w:ascii="Arial" w:hAnsi="Arial" w:cs="Arial" w:eastAsiaTheme="minorEastAsia"/>
          <w:b/>
          <w:sz w:val="24"/>
          <w:szCs w:val="24"/>
          <w:lang w:val="en-US" w:eastAsia="zh-CN"/>
        </w:rPr>
        <w:t>4</w:t>
      </w:r>
      <w:r>
        <w:rPr>
          <w:rFonts w:ascii="Arial" w:hAnsi="Arial" w:cs="Arial"/>
          <w:b/>
          <w:sz w:val="24"/>
          <w:szCs w:val="24"/>
        </w:rPr>
        <w:t>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RP-212884</w:t>
      </w:r>
      <w:bookmarkStart w:id="6" w:name="_GoBack"/>
      <w:bookmarkEnd w:id="6"/>
    </w:p>
    <w:p>
      <w:pPr>
        <w:tabs>
          <w:tab w:val="left" w:pos="567"/>
        </w:tabs>
        <w:rPr>
          <w:rFonts w:ascii="Arial" w:hAnsi="Arial" w:cs="Arial" w:eastAsiaTheme="minorEastAsia"/>
          <w:b/>
          <w:sz w:val="24"/>
          <w:lang w:eastAsia="zh-TW"/>
        </w:rPr>
      </w:pPr>
      <w:r>
        <w:rPr>
          <w:rFonts w:ascii="Arial" w:hAnsi="Arial" w:cs="Arial"/>
          <w:b/>
          <w:sz w:val="24"/>
        </w:rPr>
        <w:t xml:space="preserve">Electronic Meeting, </w:t>
      </w:r>
      <w:r>
        <w:rPr>
          <w:rFonts w:hint="eastAsia" w:ascii="Arial" w:hAnsi="Arial" w:eastAsia="宋体" w:cs="Arial"/>
          <w:b/>
          <w:sz w:val="24"/>
          <w:lang w:val="en-US" w:eastAsia="zh-CN"/>
        </w:rPr>
        <w:t>Dec 6</w:t>
      </w:r>
      <w:r>
        <w:rPr>
          <w:rFonts w:hint="eastAsia" w:ascii="Arial" w:hAnsi="Arial" w:cs="Arial" w:eastAsiaTheme="minorEastAsia"/>
          <w:b/>
          <w:sz w:val="24"/>
          <w:vertAlign w:val="superscript"/>
          <w:lang w:eastAsia="zh-TW"/>
        </w:rPr>
        <w:t>th</w:t>
      </w:r>
      <w:r>
        <w:rPr>
          <w:rFonts w:ascii="Arial" w:hAnsi="Arial" w:cs="Arial"/>
          <w:b/>
          <w:sz w:val="24"/>
        </w:rPr>
        <w:t>-</w:t>
      </w:r>
      <w:r>
        <w:rPr>
          <w:rFonts w:ascii="Arial" w:hAnsi="Arial" w:cs="Arial" w:eastAsiaTheme="minorEastAsia"/>
          <w:b/>
          <w:sz w:val="24"/>
          <w:lang w:eastAsia="zh-TW"/>
        </w:rPr>
        <w:t>1</w:t>
      </w:r>
      <w:r>
        <w:rPr>
          <w:rFonts w:hint="eastAsia" w:ascii="Arial" w:hAnsi="Arial" w:cs="Arial" w:eastAsiaTheme="minorEastAsia"/>
          <w:b/>
          <w:sz w:val="24"/>
          <w:lang w:val="en-US" w:eastAsia="zh-CN"/>
        </w:rPr>
        <w:t>7</w:t>
      </w:r>
      <w:r>
        <w:rPr>
          <w:rFonts w:hint="eastAsia" w:ascii="Arial" w:hAnsi="Arial" w:cs="Arial" w:eastAsiaTheme="minorEastAsia"/>
          <w:b/>
          <w:sz w:val="24"/>
          <w:vertAlign w:val="superscript"/>
          <w:lang w:eastAsia="zh-TW"/>
        </w:rPr>
        <w:t>th</w:t>
      </w:r>
      <w:r>
        <w:rPr>
          <w:rFonts w:ascii="Arial" w:hAnsi="Arial" w:cs="Arial"/>
          <w:b/>
          <w:sz w:val="24"/>
        </w:rPr>
        <w:t>, 202</w:t>
      </w:r>
      <w:r>
        <w:rPr>
          <w:rFonts w:hint="eastAsia" w:ascii="Arial" w:hAnsi="Arial" w:cs="Arial" w:eastAsiaTheme="minorEastAsia"/>
          <w:b/>
          <w:sz w:val="24"/>
          <w:lang w:eastAsia="zh-TW"/>
        </w:rPr>
        <w:t>1</w:t>
      </w:r>
    </w:p>
    <w:p>
      <w:pPr>
        <w:pStyle w:val="3"/>
        <w:jc w:val="center"/>
        <w:rPr>
          <w:u w:val="single"/>
        </w:rPr>
      </w:pPr>
      <w:r>
        <w:rPr>
          <w:u w:val="single"/>
        </w:rPr>
        <w:t>Status Report to TSG</w:t>
      </w:r>
    </w:p>
    <w:p>
      <w:pPr>
        <w:tabs>
          <w:tab w:val="left" w:pos="567"/>
        </w:tabs>
        <w:rPr>
          <w:rFonts w:hint="default" w:ascii="Arial" w:hAnsi="Arial" w:eastAsia="宋体" w:cs="Arial"/>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eastAsia="宋体" w:cs="Arial"/>
          <w:lang w:val="en-US" w:eastAsia="zh-CN"/>
        </w:rPr>
        <w:t>9.4.2.9</w:t>
      </w:r>
    </w:p>
    <w:tbl>
      <w:tblPr>
        <w:tblStyle w:val="51"/>
        <w:tblW w:w="1008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ascii="Arial" w:hAnsi="Arial" w:cs="Arial"/>
              </w:rPr>
            </w:pPr>
            <w:r>
              <w:rPr>
                <w:rFonts w:ascii="Arial" w:hAnsi="Arial" w:cs="Arial"/>
                <w:sz w:val="21"/>
                <w:szCs w:val="22"/>
              </w:rPr>
              <w:t>Rel-17 Dual Connectivity (DC) of x bands (x=1,2) LTE inter-band CA (xDL/xUL) and y bands (y=3-x) NR inter-band CA (yDL/yUL)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color w:val="FF0000"/>
                <w:lang w:eastAsia="ja-JP"/>
              </w:rPr>
            </w:pPr>
            <w:r>
              <w:rPr>
                <w:rFonts w:ascii="Arial" w:hAnsi="Arial" w:cs="Arial"/>
              </w:rPr>
              <w:t>Study Item:</w:t>
            </w:r>
            <w:r>
              <w:rPr>
                <w:rFonts w:hint="eastAsia" w:ascii="Arial" w:hAnsi="Arial" w:cs="Arial"/>
                <w:color w:val="FF0000"/>
                <w:lang w:eastAsia="ja-JP"/>
              </w:rPr>
              <w:t xml:space="preserve"> </w:t>
            </w:r>
          </w:p>
          <w:p>
            <w:pPr>
              <w:tabs>
                <w:tab w:val="left" w:pos="567"/>
              </w:tabs>
              <w:spacing w:after="0"/>
              <w:rPr>
                <w:rFonts w:ascii="Arial" w:hAnsi="Arial" w:cs="Arial"/>
              </w:rPr>
            </w:pPr>
            <w:r>
              <w:rPr>
                <w:rFonts w:ascii="Arial" w:hAnsi="Arial" w:cs="Arial"/>
                <w:color w:val="auto"/>
                <w:lang w:eastAsia="ja-JP"/>
              </w:rPr>
              <w:t>No</w:t>
            </w:r>
          </w:p>
        </w:tc>
        <w:tc>
          <w:tcPr>
            <w:tcW w:w="1842" w:type="dxa"/>
          </w:tcPr>
          <w:p>
            <w:pPr>
              <w:tabs>
                <w:tab w:val="left" w:pos="567"/>
              </w:tabs>
              <w:spacing w:after="0"/>
              <w:rPr>
                <w:rFonts w:ascii="Arial" w:hAnsi="Arial" w:cs="Arial"/>
                <w:color w:val="FF0000"/>
                <w:lang w:eastAsia="ja-JP"/>
              </w:rPr>
            </w:pPr>
            <w:r>
              <w:rPr>
                <w:rFonts w:ascii="Arial" w:hAnsi="Arial" w:cs="Arial"/>
              </w:rPr>
              <w:t>Core part:</w:t>
            </w:r>
            <w:r>
              <w:rPr>
                <w:rFonts w:ascii="Arial" w:hAnsi="Arial" w:cs="Arial"/>
                <w:color w:val="FF0000"/>
                <w:lang w:eastAsia="ja-JP"/>
              </w:rPr>
              <w:t xml:space="preserve"> </w:t>
            </w:r>
          </w:p>
          <w:p>
            <w:pPr>
              <w:tabs>
                <w:tab w:val="left" w:pos="567"/>
              </w:tabs>
              <w:spacing w:after="0"/>
              <w:rPr>
                <w:rFonts w:ascii="Arial" w:hAnsi="Arial" w:cs="Arial"/>
                <w:color w:val="FF0000"/>
                <w:lang w:eastAsia="ja-JP"/>
              </w:rPr>
            </w:pPr>
            <w:r>
              <w:rPr>
                <w:rFonts w:hint="eastAsia" w:ascii="Arial" w:hAnsi="Arial" w:cs="Arial"/>
                <w:color w:val="auto"/>
                <w:lang w:eastAsia="ja-JP"/>
              </w:rPr>
              <w:t>Yes</w:t>
            </w:r>
          </w:p>
        </w:tc>
        <w:tc>
          <w:tcPr>
            <w:tcW w:w="2309" w:type="dxa"/>
            <w:gridSpan w:val="2"/>
          </w:tcPr>
          <w:p>
            <w:pPr>
              <w:tabs>
                <w:tab w:val="left" w:pos="567"/>
              </w:tabs>
              <w:spacing w:after="0"/>
              <w:rPr>
                <w:rFonts w:ascii="Arial" w:hAnsi="Arial" w:cs="Arial"/>
              </w:rPr>
            </w:pPr>
            <w:r>
              <w:rPr>
                <w:rFonts w:ascii="Arial" w:hAnsi="Arial" w:cs="Arial"/>
              </w:rPr>
              <w:t>Performance part:</w:t>
            </w:r>
          </w:p>
          <w:p>
            <w:pPr>
              <w:tabs>
                <w:tab w:val="left" w:pos="567"/>
              </w:tabs>
              <w:spacing w:after="0"/>
              <w:rPr>
                <w:rFonts w:ascii="Arial" w:hAnsi="Arial" w:cs="Arial"/>
                <w:color w:val="FF0000"/>
                <w:lang w:eastAsia="ja-JP"/>
              </w:rPr>
            </w:pPr>
            <w:r>
              <w:rPr>
                <w:rFonts w:hint="eastAsia" w:ascii="Arial" w:hAnsi="Arial" w:cs="Arial"/>
                <w:color w:val="auto"/>
                <w:lang w:eastAsia="ja-JP"/>
              </w:rPr>
              <w:t>Yes</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color w:val="FF0000"/>
                <w:lang w:eastAsia="ja-JP"/>
              </w:rPr>
            </w:pPr>
            <w:r>
              <w:rPr>
                <w:rFonts w:hint="eastAsia" w:ascii="Arial" w:hAnsi="Arial" w:cs="Arial"/>
                <w:color w:val="auto"/>
                <w:lang w:eastAsia="ja-JP"/>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ascii="Arial" w:hAnsi="Arial" w:cs="Arial"/>
              </w:rPr>
            </w:pPr>
            <w:r>
              <w:rPr>
                <w:rFonts w:hint="eastAsia" w:ascii="Arial" w:hAnsi="Arial" w:cs="Arial"/>
                <w:lang w:val="en-US" w:eastAsia="zh-CN"/>
              </w:rPr>
              <w:fldChar w:fldCharType="begin"/>
            </w:r>
            <w:r>
              <w:rPr>
                <w:rFonts w:hint="eastAsia" w:ascii="Arial" w:hAnsi="Arial" w:cs="Arial"/>
                <w:lang w:val="en-US" w:eastAsia="zh-CN"/>
              </w:rPr>
              <w:instrText xml:space="preserve"> HYPERLINK "https://www.3gpp.org/DynaReport/WiSpec--841000.htm" \t "https://www.3gpp.org/DynaReport/_blank" </w:instrText>
            </w:r>
            <w:r>
              <w:rPr>
                <w:rFonts w:hint="eastAsia" w:ascii="Arial" w:hAnsi="Arial" w:cs="Arial"/>
                <w:lang w:val="en-US" w:eastAsia="zh-CN"/>
              </w:rPr>
              <w:fldChar w:fldCharType="separate"/>
            </w:r>
            <w:r>
              <w:rPr>
                <w:rFonts w:hint="default" w:ascii="Arial" w:hAnsi="Arial" w:cs="Arial"/>
                <w:lang w:val="en-US" w:eastAsia="zh-CN"/>
              </w:rPr>
              <w:t>DC_R1</w:t>
            </w:r>
            <w:r>
              <w:rPr>
                <w:rFonts w:hint="eastAsia" w:ascii="Arial" w:hAnsi="Arial" w:cs="Arial"/>
                <w:lang w:val="en-US" w:eastAsia="zh-CN"/>
              </w:rPr>
              <w:t>7</w:t>
            </w:r>
            <w:r>
              <w:rPr>
                <w:rFonts w:hint="default" w:ascii="Arial" w:hAnsi="Arial" w:cs="Arial"/>
                <w:lang w:val="en-US" w:eastAsia="zh-CN"/>
              </w:rPr>
              <w:t>_</w:t>
            </w:r>
            <w:r>
              <w:rPr>
                <w:rFonts w:hint="eastAsia" w:ascii="Arial" w:hAnsi="Arial" w:cs="Arial"/>
                <w:lang w:val="en-US" w:eastAsia="zh-CN"/>
              </w:rPr>
              <w:t>xB</w:t>
            </w:r>
            <w:r>
              <w:rPr>
                <w:rFonts w:hint="default" w:ascii="Arial" w:hAnsi="Arial" w:cs="Arial"/>
                <w:lang w:val="en-US" w:eastAsia="zh-CN"/>
              </w:rPr>
              <w:t>LTE_</w:t>
            </w:r>
            <w:r>
              <w:rPr>
                <w:rFonts w:hint="eastAsia" w:ascii="Arial" w:hAnsi="Arial" w:cs="Arial"/>
                <w:lang w:val="en-US" w:eastAsia="zh-CN"/>
              </w:rPr>
              <w:t>yB</w:t>
            </w:r>
            <w:r>
              <w:rPr>
                <w:rFonts w:hint="default" w:ascii="Arial" w:hAnsi="Arial" w:cs="Arial"/>
                <w:lang w:val="en-US" w:eastAsia="zh-CN"/>
              </w:rPr>
              <w:t>NR_3DL3UL</w:t>
            </w:r>
            <w:r>
              <w:rPr>
                <w:rFonts w:hint="default" w:ascii="Arial" w:hAnsi="Arial" w:cs="Arial"/>
                <w:lang w:val="en-US" w:eastAsia="zh-CN"/>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ascii="Arial" w:hAnsi="Arial" w:cs="Arial"/>
                <w:lang w:eastAsia="ja-JP"/>
              </w:rPr>
            </w:pPr>
            <w:r>
              <w:rPr>
                <w:rFonts w:hint="eastAsia" w:ascii="Arial" w:hAnsi="Arial" w:cs="Arial"/>
                <w:lang w:val="en-US" w:eastAsia="zh-CN"/>
              </w:rPr>
              <w:t>881003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hint="default" w:ascii="Arial" w:hAnsi="Arial" w:cs="Arial"/>
                <w:lang w:val="en-US" w:eastAsia="zh-CN"/>
              </w:rPr>
            </w:pPr>
            <w:r>
              <w:rPr>
                <w:rFonts w:hint="eastAsia" w:ascii="Arial" w:hAnsi="Arial" w:cs="Arial"/>
                <w:lang w:val="en-GB" w:eastAsia="en-GB"/>
              </w:rPr>
              <w:t>RP-211804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lang w:eastAsia="ja-JP"/>
              </w:rPr>
            </w:pPr>
            <w:r>
              <w:rPr>
                <w:rFonts w:ascii="Arial" w:hAnsi="Arial" w:cs="Arial"/>
                <w:lang w:eastAsia="ja-JP"/>
              </w:rPr>
              <w:t xml:space="preserve">Study Item: </w:t>
            </w:r>
          </w:p>
          <w:p>
            <w:pPr>
              <w:tabs>
                <w:tab w:val="left" w:pos="567"/>
              </w:tabs>
              <w:spacing w:after="0"/>
              <w:rPr>
                <w:rFonts w:ascii="Arial" w:hAnsi="Arial" w:cs="Arial"/>
                <w:lang w:eastAsia="ja-JP"/>
              </w:rPr>
            </w:pPr>
            <w:r>
              <w:rPr>
                <w:rFonts w:hint="eastAsia" w:ascii="Arial" w:hAnsi="Arial" w:eastAsia="宋体" w:cs="Arial"/>
                <w:color w:val="auto"/>
                <w:lang w:val="en-US" w:eastAsia="zh-CN"/>
              </w:rPr>
              <w:t>N/A</w:t>
            </w:r>
          </w:p>
        </w:tc>
        <w:tc>
          <w:tcPr>
            <w:tcW w:w="1842" w:type="dxa"/>
          </w:tcPr>
          <w:p>
            <w:pPr>
              <w:tabs>
                <w:tab w:val="left" w:pos="567"/>
              </w:tabs>
              <w:spacing w:after="0"/>
              <w:rPr>
                <w:rFonts w:ascii="Arial" w:hAnsi="Arial" w:cs="Arial"/>
                <w:lang w:eastAsia="ja-JP"/>
              </w:rPr>
            </w:pPr>
            <w:r>
              <w:rPr>
                <w:rFonts w:ascii="Arial" w:hAnsi="Arial" w:cs="Arial"/>
                <w:lang w:eastAsia="ja-JP"/>
              </w:rPr>
              <w:t xml:space="preserve">Core part: </w:t>
            </w:r>
          </w:p>
          <w:p>
            <w:pPr>
              <w:tabs>
                <w:tab w:val="left" w:pos="567"/>
              </w:tabs>
              <w:spacing w:after="0"/>
              <w:rPr>
                <w:rFonts w:ascii="Arial" w:hAnsi="Arial" w:cs="Arial"/>
                <w:lang w:eastAsia="ja-JP"/>
              </w:rPr>
            </w:pPr>
            <w:r>
              <w:rPr>
                <w:rFonts w:hint="eastAsia" w:ascii="Arial" w:hAnsi="Arial" w:eastAsia="宋体" w:cs="Arial"/>
                <w:color w:val="auto"/>
                <w:lang w:val="en-US" w:eastAsia="zh-CN"/>
              </w:rPr>
              <w:t>03/2022</w:t>
            </w:r>
          </w:p>
        </w:tc>
        <w:tc>
          <w:tcPr>
            <w:tcW w:w="2268" w:type="dxa"/>
          </w:tcPr>
          <w:p>
            <w:pPr>
              <w:tabs>
                <w:tab w:val="left" w:pos="567"/>
              </w:tabs>
              <w:spacing w:after="0"/>
              <w:rPr>
                <w:rFonts w:ascii="Arial" w:hAnsi="Arial" w:cs="Arial"/>
                <w:lang w:eastAsia="ja-JP"/>
              </w:rPr>
            </w:pPr>
            <w:r>
              <w:rPr>
                <w:rFonts w:ascii="Arial" w:hAnsi="Arial" w:cs="Arial"/>
                <w:lang w:eastAsia="ja-JP"/>
              </w:rPr>
              <w:t xml:space="preserve">Performance part: </w:t>
            </w:r>
            <w:r>
              <w:rPr>
                <w:rFonts w:hint="eastAsia" w:ascii="Arial" w:hAnsi="Arial" w:eastAsia="宋体" w:cs="Arial"/>
                <w:color w:val="auto"/>
                <w:lang w:val="en-US" w:eastAsia="zh-CN"/>
              </w:rPr>
              <w:t>03/2022</w:t>
            </w:r>
          </w:p>
        </w:tc>
        <w:tc>
          <w:tcPr>
            <w:tcW w:w="1694" w:type="dxa"/>
            <w:gridSpan w:val="2"/>
          </w:tcPr>
          <w:p>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hint="eastAsia" w:ascii="Arial" w:hAnsi="Arial" w:eastAsia="宋体" w:cs="Arial"/>
                <w:color w:val="auto"/>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color w:val="FF0000"/>
                <w:lang w:eastAsia="ja-JP"/>
              </w:rPr>
            </w:pPr>
            <w:r>
              <w:rPr>
                <w:rFonts w:ascii="Arial" w:hAnsi="Arial" w:cs="Arial"/>
                <w:color w:val="000000" w:themeColor="text1"/>
                <w:lang w:eastAsia="ja-JP"/>
                <w14:textFill>
                  <w14:solidFill>
                    <w14:schemeClr w14:val="tx1"/>
                  </w14:solidFill>
                </w14:textFill>
              </w:rPr>
              <w:t>Study Item:</w:t>
            </w:r>
            <w:r>
              <w:rPr>
                <w:rFonts w:ascii="Arial" w:hAnsi="Arial" w:cs="Arial"/>
                <w:color w:val="FF0000"/>
                <w:lang w:eastAsia="ja-JP"/>
              </w:rPr>
              <w:t xml:space="preserve"> </w:t>
            </w:r>
          </w:p>
          <w:p>
            <w:pPr>
              <w:tabs>
                <w:tab w:val="left" w:pos="567"/>
              </w:tabs>
              <w:spacing w:after="0"/>
              <w:rPr>
                <w:rFonts w:ascii="Arial" w:hAnsi="Arial" w:cs="Arial"/>
                <w:lang w:eastAsia="ja-JP"/>
              </w:rPr>
            </w:pPr>
            <w:r>
              <w:rPr>
                <w:rFonts w:hint="eastAsia" w:ascii="Arial" w:hAnsi="Arial" w:eastAsia="宋体" w:cs="Arial"/>
                <w:color w:val="auto"/>
                <w:lang w:val="en-US" w:eastAsia="zh-CN"/>
              </w:rPr>
              <w:t>N/A</w:t>
            </w:r>
          </w:p>
        </w:tc>
        <w:tc>
          <w:tcPr>
            <w:tcW w:w="1842" w:type="dxa"/>
          </w:tcPr>
          <w:p>
            <w:pPr>
              <w:tabs>
                <w:tab w:val="left" w:pos="567"/>
              </w:tabs>
              <w:spacing w:after="0"/>
              <w:rPr>
                <w:rFonts w:ascii="Arial" w:hAnsi="Arial" w:cs="Arial"/>
                <w:lang w:eastAsia="ja-JP"/>
              </w:rPr>
            </w:pPr>
            <w:r>
              <w:rPr>
                <w:rFonts w:ascii="Arial" w:hAnsi="Arial" w:cs="Arial"/>
                <w:lang w:eastAsia="ja-JP"/>
              </w:rPr>
              <w:t xml:space="preserve">Core part: </w:t>
            </w:r>
          </w:p>
          <w:p>
            <w:pPr>
              <w:tabs>
                <w:tab w:val="left" w:pos="567"/>
              </w:tabs>
              <w:spacing w:after="0"/>
              <w:rPr>
                <w:rFonts w:ascii="Arial" w:hAnsi="Arial" w:cs="Arial"/>
                <w:lang w:eastAsia="ja-JP"/>
              </w:rPr>
            </w:pPr>
            <w:r>
              <w:rPr>
                <w:rFonts w:hint="eastAsia" w:ascii="Arial" w:hAnsi="Arial" w:eastAsia="宋体" w:cs="Arial"/>
                <w:color w:val="auto"/>
                <w:highlight w:val="none"/>
                <w:lang w:val="en-US" w:eastAsia="zh-CN"/>
              </w:rPr>
              <w:t>80</w:t>
            </w:r>
            <w:r>
              <w:rPr>
                <w:rFonts w:ascii="Arial" w:hAnsi="Arial" w:cs="Arial"/>
                <w:color w:val="auto"/>
                <w:highlight w:val="none"/>
                <w:lang w:eastAsia="ja-JP"/>
              </w:rPr>
              <w:t>%</w:t>
            </w:r>
          </w:p>
        </w:tc>
        <w:tc>
          <w:tcPr>
            <w:tcW w:w="2268" w:type="dxa"/>
          </w:tcPr>
          <w:p>
            <w:pPr>
              <w:tabs>
                <w:tab w:val="left" w:pos="567"/>
              </w:tabs>
              <w:spacing w:after="0"/>
              <w:rPr>
                <w:rFonts w:ascii="Arial" w:hAnsi="Arial" w:cs="Arial"/>
                <w:lang w:eastAsia="ja-JP"/>
              </w:rPr>
            </w:pPr>
            <w:r>
              <w:rPr>
                <w:rFonts w:ascii="Arial" w:hAnsi="Arial" w:cs="Arial"/>
                <w:lang w:eastAsia="ja-JP"/>
              </w:rPr>
              <w:t xml:space="preserve">Performance Part: </w:t>
            </w:r>
          </w:p>
          <w:p>
            <w:pPr>
              <w:tabs>
                <w:tab w:val="left" w:pos="567"/>
              </w:tabs>
              <w:spacing w:after="0"/>
              <w:rPr>
                <w:rFonts w:ascii="Arial" w:hAnsi="Arial" w:cs="Arial"/>
                <w:lang w:eastAsia="ja-JP"/>
              </w:rPr>
            </w:pPr>
            <w:r>
              <w:rPr>
                <w:rFonts w:hint="eastAsia" w:ascii="Arial" w:hAnsi="Arial" w:eastAsia="宋体" w:cs="Arial"/>
                <w:color w:val="auto"/>
                <w:highlight w:val="none"/>
                <w:lang w:val="en-US" w:eastAsia="zh-CN"/>
              </w:rPr>
              <w:t>80</w:t>
            </w:r>
            <w:r>
              <w:rPr>
                <w:rFonts w:ascii="Arial" w:hAnsi="Arial" w:cs="Arial"/>
                <w:color w:val="auto"/>
                <w:highlight w:val="none"/>
                <w:lang w:eastAsia="ja-JP"/>
              </w:rPr>
              <w:t>%</w:t>
            </w:r>
          </w:p>
        </w:tc>
        <w:tc>
          <w:tcPr>
            <w:tcW w:w="1694" w:type="dxa"/>
            <w:gridSpan w:val="2"/>
          </w:tcPr>
          <w:p>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hint="eastAsia" w:ascii="Arial" w:hAnsi="Arial" w:eastAsia="宋体" w:cs="Arial"/>
                <w:color w:val="auto"/>
                <w:lang w:val="en-US" w:eastAsia="zh-CN"/>
              </w:rPr>
              <w:t>N/A</w:t>
            </w:r>
          </w:p>
        </w:tc>
      </w:tr>
    </w:tbl>
    <w:p>
      <w:pPr>
        <w:tabs>
          <w:tab w:val="left" w:pos="567"/>
        </w:tabs>
        <w:spacing w:after="0"/>
        <w:rPr>
          <w:rFonts w:ascii="Arial" w:hAnsi="Arial" w:cs="Arial"/>
        </w:rPr>
      </w:pPr>
    </w:p>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13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131"/>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131"/>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131"/>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1008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5"/>
        <w:gridCol w:w="1336"/>
        <w:gridCol w:w="73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1" w:type="dxa"/>
            <w:gridSpan w:val="2"/>
          </w:tcPr>
          <w:p>
            <w:pPr>
              <w:tabs>
                <w:tab w:val="left" w:pos="567"/>
              </w:tabs>
              <w:spacing w:after="0"/>
              <w:rPr>
                <w:rFonts w:ascii="Arial" w:hAnsi="Arial" w:cs="Arial"/>
                <w:b/>
              </w:rPr>
            </w:pPr>
            <w:r>
              <w:rPr>
                <w:rFonts w:ascii="Arial" w:hAnsi="Arial" w:cs="Arial"/>
                <w:b/>
              </w:rPr>
              <w:t>Leading WG</w:t>
            </w:r>
          </w:p>
        </w:tc>
        <w:tc>
          <w:tcPr>
            <w:tcW w:w="7335" w:type="dxa"/>
          </w:tcPr>
          <w:p>
            <w:pPr>
              <w:tabs>
                <w:tab w:val="left" w:pos="567"/>
              </w:tabs>
              <w:spacing w:after="0"/>
              <w:rPr>
                <w:rFonts w:ascii="Arial" w:hAnsi="Arial" w:cs="Arial"/>
                <w:color w:val="FF0000"/>
              </w:rPr>
            </w:pPr>
            <w:r>
              <w:rPr>
                <w:rFonts w:ascii="Arial" w:hAnsi="Arial" w:cs="Arial"/>
              </w:rPr>
              <w:t>TSG RAN WG4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pPr>
              <w:tabs>
                <w:tab w:val="left" w:pos="567"/>
              </w:tabs>
              <w:rPr>
                <w:rFonts w:ascii="Arial" w:hAnsi="Arial" w:cs="Arial"/>
                <w:b/>
              </w:rPr>
            </w:pPr>
            <w:r>
              <w:rPr>
                <w:rFonts w:ascii="Arial" w:hAnsi="Arial" w:cs="Arial"/>
                <w:b/>
              </w:rPr>
              <w:t>Rapporteur</w:t>
            </w:r>
          </w:p>
        </w:tc>
        <w:tc>
          <w:tcPr>
            <w:tcW w:w="1336" w:type="dxa"/>
          </w:tcPr>
          <w:p>
            <w:pPr>
              <w:tabs>
                <w:tab w:val="left" w:pos="567"/>
              </w:tabs>
              <w:spacing w:after="0"/>
              <w:rPr>
                <w:rFonts w:ascii="Arial" w:hAnsi="Arial" w:cs="Arial"/>
                <w:b/>
              </w:rPr>
            </w:pPr>
            <w:r>
              <w:rPr>
                <w:rFonts w:ascii="Arial" w:hAnsi="Arial" w:cs="Arial"/>
                <w:b/>
              </w:rPr>
              <w:t>Name</w:t>
            </w:r>
          </w:p>
        </w:tc>
        <w:tc>
          <w:tcPr>
            <w:tcW w:w="7335" w:type="dxa"/>
          </w:tcPr>
          <w:p>
            <w:pPr>
              <w:tabs>
                <w:tab w:val="left" w:pos="567"/>
              </w:tabs>
              <w:spacing w:after="0"/>
              <w:rPr>
                <w:rFonts w:hint="default" w:ascii="Arial" w:hAnsi="Arial" w:eastAsia="宋体" w:cs="Arial"/>
                <w:lang w:val="en-US" w:eastAsia="zh-CN"/>
              </w:rPr>
            </w:pPr>
            <w:r>
              <w:rPr>
                <w:rFonts w:hint="eastAsia" w:ascii="Arial" w:hAnsi="Arial" w:eastAsia="宋体" w:cs="Arial"/>
                <w:lang w:val="en-US" w:eastAsia="zh-CN"/>
              </w:rPr>
              <w:t>Wubin Zhou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6" w:type="dxa"/>
          </w:tcPr>
          <w:p>
            <w:pPr>
              <w:tabs>
                <w:tab w:val="left" w:pos="567"/>
              </w:tabs>
              <w:spacing w:after="0"/>
              <w:rPr>
                <w:rFonts w:ascii="Arial" w:hAnsi="Arial" w:cs="Arial"/>
                <w:b/>
              </w:rPr>
            </w:pPr>
            <w:r>
              <w:rPr>
                <w:rFonts w:ascii="Arial" w:hAnsi="Arial" w:cs="Arial"/>
                <w:b/>
              </w:rPr>
              <w:t>Company</w:t>
            </w:r>
          </w:p>
        </w:tc>
        <w:tc>
          <w:tcPr>
            <w:tcW w:w="7335" w:type="dxa"/>
          </w:tcPr>
          <w:p>
            <w:pPr>
              <w:tabs>
                <w:tab w:val="left" w:pos="567"/>
              </w:tabs>
              <w:spacing w:after="0"/>
              <w:rPr>
                <w:rFonts w:ascii="Arial" w:hAnsi="Arial" w:eastAsia="宋体" w:cs="Arial"/>
                <w:lang w:val="en-US" w:eastAsia="zh-CN"/>
              </w:rPr>
            </w:pPr>
            <w:r>
              <w:rPr>
                <w:rFonts w:hint="eastAsia" w:ascii="Arial" w:hAnsi="Arial" w:eastAsia="宋体" w:cs="Arial"/>
                <w:lang w:val="en-US" w:eastAsia="zh-CN"/>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6" w:type="dxa"/>
          </w:tcPr>
          <w:p>
            <w:pPr>
              <w:tabs>
                <w:tab w:val="left" w:pos="567"/>
              </w:tabs>
              <w:spacing w:after="0"/>
              <w:rPr>
                <w:rFonts w:ascii="Arial" w:hAnsi="Arial" w:cs="Arial"/>
                <w:b/>
              </w:rPr>
            </w:pPr>
            <w:r>
              <w:rPr>
                <w:rFonts w:ascii="Arial" w:hAnsi="Arial" w:cs="Arial"/>
                <w:b/>
              </w:rPr>
              <w:t>Email</w:t>
            </w:r>
          </w:p>
        </w:tc>
        <w:tc>
          <w:tcPr>
            <w:tcW w:w="7335" w:type="dxa"/>
          </w:tcPr>
          <w:p>
            <w:pPr>
              <w:tabs>
                <w:tab w:val="left" w:pos="567"/>
              </w:tabs>
              <w:spacing w:after="0"/>
              <w:rPr>
                <w:rFonts w:ascii="Arial" w:hAnsi="Arial" w:cs="Arial"/>
              </w:rPr>
            </w:pPr>
            <w:r>
              <w:fldChar w:fldCharType="begin"/>
            </w:r>
            <w:r>
              <w:instrText xml:space="preserve"> HYPERLINK "mailto:cao.aijun@zte.com.cn" </w:instrText>
            </w:r>
            <w:r>
              <w:fldChar w:fldCharType="separate"/>
            </w:r>
            <w:r>
              <w:rPr>
                <w:rFonts w:hint="eastAsia" w:ascii="Arial" w:hAnsi="Arial" w:eastAsia="宋体" w:cs="Arial"/>
                <w:lang w:val="en-US" w:eastAsia="zh-CN"/>
              </w:rPr>
              <w:t>zhou.wubin</w:t>
            </w:r>
            <w:r>
              <w:rPr>
                <w:rFonts w:hint="eastAsia" w:ascii="Arial" w:hAnsi="Arial" w:eastAsia="宋体" w:cs="Arial"/>
                <w:lang w:val="en-US" w:eastAsia="ja-JP"/>
              </w:rPr>
              <w:t>@zte.com.cn</w:t>
            </w:r>
            <w:r>
              <w:rPr>
                <w:rFonts w:hint="eastAsia" w:ascii="Arial" w:hAnsi="Arial" w:eastAsia="宋体" w:cs="Arial"/>
                <w:lang w:val="en-US" w:eastAsia="ja-JP"/>
              </w:rPr>
              <w:fldChar w:fldCharType="end"/>
            </w:r>
          </w:p>
        </w:tc>
      </w:tr>
    </w:tbl>
    <w:p>
      <w:pPr>
        <w:pBdr>
          <w:bottom w:val="single" w:color="auto" w:sz="4" w:space="1"/>
        </w:pBdr>
        <w:rPr>
          <w:rFonts w:ascii="Arial" w:hAnsi="Arial" w:cs="Arial"/>
        </w:rPr>
      </w:pPr>
    </w:p>
    <w:p>
      <w:pPr>
        <w:pStyle w:val="3"/>
      </w:pPr>
      <w:r>
        <w:t>1</w:t>
      </w:r>
      <w:r>
        <w:tab/>
      </w:r>
      <w:r>
        <w:t>Work plan related evaluation</w:t>
      </w:r>
    </w:p>
    <w:tbl>
      <w:tblPr>
        <w:tblStyle w:val="51"/>
        <w:tblW w:w="72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6"/>
              <w:jc w:val="center"/>
              <w:rPr>
                <w:b/>
                <w:bCs/>
              </w:rPr>
            </w:pPr>
            <w:r>
              <w:rPr>
                <w:b/>
                <w:bCs/>
              </w:rPr>
              <w:t>Do you want to modify the time budget for this WI/SI compared to what was endorsed at the last RAN meeting?</w:t>
            </w:r>
          </w:p>
        </w:tc>
        <w:tc>
          <w:tcPr>
            <w:tcW w:w="1037" w:type="dxa"/>
            <w:vAlign w:val="center"/>
          </w:tcPr>
          <w:p>
            <w:pPr>
              <w:pStyle w:val="66"/>
              <w:jc w:val="center"/>
              <w:rPr>
                <w:color w:val="FF0000"/>
                <w:lang w:eastAsia="ja-JP"/>
              </w:rPr>
            </w:pPr>
            <w:r>
              <w:rPr>
                <w:color w:val="auto"/>
                <w:lang w:eastAsia="ja-JP"/>
              </w:rPr>
              <w:t>No</w:t>
            </w:r>
          </w:p>
        </w:tc>
      </w:tr>
    </w:tbl>
    <w:p>
      <w:pPr>
        <w:spacing w:after="0"/>
        <w:rPr>
          <w:rFonts w:ascii="Arial" w:hAnsi="Arial" w:cs="Arial"/>
        </w:rPr>
      </w:pPr>
    </w:p>
    <w:p>
      <w:pPr>
        <w:pStyle w:val="69"/>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pStyle w:val="69"/>
        <w:rPr>
          <w:rFonts w:ascii="Arial" w:hAnsi="Arial" w:cs="Arial"/>
          <w:i/>
        </w:rPr>
      </w:pPr>
      <w:r>
        <w:rPr>
          <w:rFonts w:ascii="Arial" w:hAnsi="Arial" w:cs="Arial"/>
          <w:i/>
        </w:rPr>
        <w:t>If you answered Yes:</w:t>
      </w:r>
      <w:r>
        <w:rPr>
          <w:rFonts w:ascii="Arial" w:hAnsi="Arial" w:cs="Arial"/>
          <w:i/>
        </w:rPr>
        <w:tab/>
      </w:r>
      <w:r>
        <w:rPr>
          <w:rFonts w:ascii="Arial" w:hAnsi="Arial" w:cs="Arial"/>
          <w:i/>
        </w:rPr>
        <w:t xml:space="preserve">Then please fill out the attached Excel template to request a modification of the time </w:t>
      </w:r>
      <w:r>
        <w:rPr>
          <w:rFonts w:ascii="Arial" w:hAnsi="Arial" w:cs="Arial"/>
          <w:i/>
        </w:rPr>
        <w:tab/>
      </w:r>
      <w:r>
        <w:rPr>
          <w:rFonts w:ascii="Arial" w:hAnsi="Arial" w:cs="Arial"/>
          <w:i/>
        </w:rPr>
        <w:tab/>
      </w:r>
      <w:r>
        <w:rPr>
          <w:rFonts w:ascii="Arial" w:hAnsi="Arial" w:cs="Arial"/>
          <w:i/>
        </w:rPr>
        <w:t xml:space="preserve">budgets for your WI /SI. The Excel table has to be filled out for all affected RAN WGs and </w:t>
      </w:r>
      <w:r>
        <w:rPr>
          <w:rFonts w:ascii="Arial" w:hAnsi="Arial" w:cs="Arial"/>
          <w:i/>
        </w:rPr>
        <w:tab/>
      </w:r>
      <w:r>
        <w:rPr>
          <w:rFonts w:ascii="Arial" w:hAnsi="Arial" w:cs="Arial"/>
          <w:i/>
        </w:rPr>
        <w:tab/>
      </w:r>
      <w:r>
        <w:rPr>
          <w:rFonts w:ascii="Arial" w:hAnsi="Arial" w:cs="Arial"/>
          <w:i/>
        </w:rPr>
        <w:t xml:space="preserve">up to the target date of the WI/SI. The basis are the endorsed time budgets of the last </w:t>
      </w:r>
      <w:r>
        <w:rPr>
          <w:rFonts w:ascii="Arial" w:hAnsi="Arial" w:cs="Arial"/>
          <w:i/>
        </w:rPr>
        <w:tab/>
      </w:r>
      <w:r>
        <w:rPr>
          <w:rFonts w:ascii="Arial" w:hAnsi="Arial" w:cs="Arial"/>
          <w:i/>
        </w:rPr>
        <w:tab/>
      </w:r>
      <w:r>
        <w:rPr>
          <w:rFonts w:ascii="Arial" w:hAnsi="Arial" w:cs="Arial"/>
          <w:i/>
        </w:rPr>
        <w:t>RAN meeting. Please highlight all changes of the values.</w:t>
      </w:r>
      <w:r>
        <w:rPr>
          <w:rFonts w:ascii="Arial" w:hAnsi="Arial" w:cs="Arial"/>
          <w:i/>
        </w:rPr>
        <w:br w:type="textWrapping"/>
      </w:r>
      <w:r>
        <w:rPr>
          <w:rFonts w:ascii="Arial" w:hAnsi="Arial" w:cs="Arial"/>
          <w:i/>
        </w:rPr>
        <w:tab/>
      </w:r>
      <w:r>
        <w:rPr>
          <w:rFonts w:ascii="Arial" w:hAnsi="Arial" w:cs="Arial"/>
          <w:i/>
        </w:rPr>
        <w:tab/>
      </w:r>
      <w:r>
        <w:rPr>
          <w:rFonts w:ascii="Arial" w:hAnsi="Arial" w:cs="Arial"/>
          <w:i/>
        </w:rPr>
        <w:t>One time unit (TU) corresponds to ~ 2 hours in the meeting.</w:t>
      </w:r>
      <w:r>
        <w:rPr>
          <w:rFonts w:ascii="Arial" w:hAnsi="Arial" w:cs="Arial"/>
          <w:i/>
        </w:rPr>
        <w:br w:type="textWrapping"/>
      </w:r>
      <w:r>
        <w:rPr>
          <w:rFonts w:ascii="Arial" w:hAnsi="Arial" w:cs="Arial"/>
          <w:i/>
        </w:rPr>
        <w:tab/>
      </w:r>
      <w:r>
        <w:rPr>
          <w:rFonts w:ascii="Arial" w:hAnsi="Arial" w:cs="Arial"/>
          <w:i/>
        </w:rPr>
        <w:tab/>
      </w:r>
      <w:r>
        <w:rPr>
          <w:rFonts w:ascii="Arial" w:hAnsi="Arial" w:cs="Arial"/>
          <w:i/>
        </w:rPr>
        <w:t xml:space="preserve">If this status report covers a WI with Core and Performance part, then please have one </w:t>
      </w:r>
      <w:r>
        <w:rPr>
          <w:rFonts w:ascii="Arial" w:hAnsi="Arial" w:cs="Arial"/>
          <w:i/>
        </w:rPr>
        <w:tab/>
      </w:r>
      <w:r>
        <w:rPr>
          <w:rFonts w:ascii="Arial" w:hAnsi="Arial" w:cs="Arial"/>
          <w:i/>
        </w:rPr>
        <w:tab/>
      </w:r>
      <w:r>
        <w:rPr>
          <w:rFonts w:ascii="Arial" w:hAnsi="Arial" w:cs="Arial"/>
          <w:i/>
        </w:rPr>
        <w:t>line for each in the attached Excel table.</w:t>
      </w:r>
      <w:r>
        <w:rPr>
          <w:rFonts w:ascii="Arial" w:hAnsi="Arial" w:cs="Arial"/>
          <w:i/>
        </w:rPr>
        <w:br w:type="textWrapping"/>
      </w:r>
      <w:r>
        <w:rPr>
          <w:rFonts w:ascii="Arial" w:hAnsi="Arial" w:cs="Arial"/>
          <w:i/>
        </w:rPr>
        <w:tab/>
      </w:r>
      <w:r>
        <w:rPr>
          <w:rFonts w:ascii="Arial" w:hAnsi="Arial" w:cs="Arial"/>
          <w:i/>
        </w:rPr>
        <w:tab/>
      </w:r>
      <w:r>
        <w:rPr>
          <w:rFonts w:ascii="Arial" w:hAnsi="Arial" w:cs="Arial"/>
          <w:i/>
        </w:rPr>
        <w:t>Note: If no Excel table is attached, then this means no time budget change.</w:t>
      </w:r>
    </w:p>
    <w:p>
      <w:pPr>
        <w:spacing w:after="0"/>
        <w:rPr>
          <w:rFonts w:ascii="Arial" w:hAnsi="Arial" w:cs="Arial"/>
          <w:b/>
        </w:rPr>
      </w:pPr>
      <w:r>
        <w:rPr>
          <w:rFonts w:ascii="Arial" w:hAnsi="Arial" w:cs="Arial"/>
          <w:b/>
        </w:rPr>
        <w:t>Additional explanations/motivations for the time budget changes in the attached Excel table:</w:t>
      </w:r>
    </w:p>
    <w:p>
      <w:pPr>
        <w:spacing w:after="0"/>
        <w:rPr>
          <w:rFonts w:ascii="Arial" w:hAnsi="Arial" w:cs="Arial"/>
        </w:rPr>
      </w:pPr>
    </w:p>
    <w:p>
      <w:pPr>
        <w:spacing w:after="0"/>
        <w:rPr>
          <w:rFonts w:ascii="Arial" w:hAnsi="Arial" w:cs="Arial"/>
        </w:rPr>
      </w:pPr>
    </w:p>
    <w:p>
      <w:pPr>
        <w:pStyle w:val="3"/>
      </w:pPr>
      <w:r>
        <w:t>2.</w:t>
      </w:r>
      <w:r>
        <w:tab/>
      </w:r>
      <w:r>
        <w:t>Detailed progress in RAN WGs since last TSG meeting (for all involved WGs)</w:t>
      </w:r>
    </w:p>
    <w:p>
      <w:pPr>
        <w:pStyle w:val="3"/>
        <w:rPr>
          <w:lang w:eastAsia="ja-JP"/>
        </w:rPr>
      </w:pPr>
      <w:r>
        <w:rPr>
          <w:lang w:eastAsia="ja-JP"/>
        </w:rPr>
        <w:t>2.</w:t>
      </w:r>
      <w:r>
        <w:rPr>
          <w:rFonts w:hint="eastAsia" w:eastAsia="宋体"/>
          <w:lang w:val="en-US" w:eastAsia="zh-CN"/>
        </w:rPr>
        <w:t>1</w:t>
      </w:r>
      <w:r>
        <w:rPr>
          <w:lang w:eastAsia="ja-JP"/>
        </w:rPr>
        <w:tab/>
      </w:r>
      <w:r>
        <w:rPr>
          <w:rFonts w:hint="eastAsia"/>
          <w:lang w:eastAsia="ja-JP"/>
        </w:rPr>
        <w:t>RAN4</w:t>
      </w:r>
    </w:p>
    <w:p>
      <w:pPr>
        <w:pStyle w:val="5"/>
        <w:rPr>
          <w:lang w:eastAsia="ja-JP"/>
        </w:rPr>
      </w:pPr>
      <w:r>
        <w:rPr>
          <w:lang w:eastAsia="ja-JP"/>
        </w:rPr>
        <w:t>2.</w:t>
      </w:r>
      <w:r>
        <w:rPr>
          <w:rFonts w:hint="eastAsia" w:eastAsia="宋体"/>
          <w:lang w:val="en-US" w:eastAsia="zh-CN"/>
        </w:rPr>
        <w:t>1</w:t>
      </w:r>
      <w:r>
        <w:rPr>
          <w:lang w:eastAsia="ja-JP"/>
        </w:rPr>
        <w:t>.1</w:t>
      </w:r>
      <w:r>
        <w:rPr>
          <w:lang w:eastAsia="ja-JP"/>
        </w:rPr>
        <w:tab/>
      </w:r>
      <w:r>
        <w:rPr>
          <w:lang w:eastAsia="ja-JP"/>
        </w:rPr>
        <w:t>Agreements</w:t>
      </w: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eastAsia" w:ascii="Arial" w:hAnsi="Arial" w:cs="Arial"/>
          <w:sz w:val="20"/>
          <w:szCs w:val="20"/>
          <w:lang w:val="en-US" w:eastAsia="zh-CN"/>
        </w:rPr>
      </w:pPr>
      <w:r>
        <w:rPr>
          <w:rFonts w:hint="eastAsia" w:ascii="Arial" w:hAnsi="Arial" w:eastAsia="宋体" w:cs="Arial"/>
          <w:sz w:val="20"/>
          <w:szCs w:val="20"/>
          <w:lang w:val="en-US" w:eastAsia="zh-CN"/>
        </w:rPr>
        <w:t xml:space="preserve">The aggrements of </w:t>
      </w:r>
      <w:r>
        <w:rPr>
          <w:rFonts w:hint="eastAsia" w:ascii="Arial" w:hAnsi="Arial" w:cs="Arial"/>
          <w:sz w:val="20"/>
          <w:szCs w:val="20"/>
          <w:lang w:val="en-US" w:eastAsia="zh-CN"/>
        </w:rPr>
        <w:t>NR CA and NR DC</w:t>
      </w:r>
      <w:r>
        <w:rPr>
          <w:rFonts w:hint="default" w:ascii="Arial" w:hAnsi="Arial" w:cs="Arial"/>
          <w:sz w:val="20"/>
          <w:szCs w:val="20"/>
          <w:lang w:eastAsia="ja-JP"/>
        </w:rPr>
        <w:t xml:space="preserve"> configurations </w:t>
      </w:r>
      <w:r>
        <w:rPr>
          <w:rFonts w:hint="eastAsia" w:ascii="Arial" w:hAnsi="Arial" w:cs="Arial"/>
          <w:sz w:val="20"/>
          <w:szCs w:val="20"/>
          <w:lang w:val="en-US" w:eastAsia="zh-CN"/>
        </w:rPr>
        <w:t>are</w:t>
      </w:r>
      <w:r>
        <w:rPr>
          <w:rFonts w:hint="default" w:ascii="Arial" w:hAnsi="Arial" w:cs="Arial"/>
          <w:sz w:val="20"/>
          <w:szCs w:val="20"/>
          <w:lang w:eastAsia="ja-JP"/>
        </w:rPr>
        <w:t xml:space="preserve"> provided </w:t>
      </w:r>
      <w:r>
        <w:rPr>
          <w:rFonts w:hint="eastAsia" w:ascii="Arial" w:hAnsi="Arial" w:cs="Arial"/>
          <w:sz w:val="20"/>
          <w:szCs w:val="20"/>
          <w:lang w:val="en-US" w:eastAsia="zh-CN"/>
        </w:rPr>
        <w:t>in the EXCEL file zipped together with WORD file status report.</w:t>
      </w:r>
    </w:p>
    <w:p>
      <w:pPr>
        <w:pStyle w:val="3"/>
      </w:pPr>
      <w:r>
        <w:t>3.</w:t>
      </w:r>
      <w:r>
        <w:tab/>
      </w:r>
      <w:r>
        <w:t>Detailed progress in SA/CT WGs since last TSG meeting (for all involved WGs)</w:t>
      </w:r>
    </w:p>
    <w:p>
      <w:pPr>
        <w:rPr>
          <w:rFonts w:ascii="Arial" w:hAnsi="Arial" w:cs="Arial"/>
          <w:iCs/>
          <w:color w:val="auto"/>
        </w:rPr>
      </w:pPr>
      <w:r>
        <w:rPr>
          <w:rFonts w:hint="eastAsia" w:ascii="Arial" w:hAnsi="Arial" w:eastAsia="宋体" w:cs="Arial"/>
          <w:iCs/>
          <w:color w:val="auto"/>
          <w:lang w:val="en-US" w:eastAsia="zh-CN"/>
        </w:rPr>
        <w:t>N/A</w:t>
      </w:r>
      <w:r>
        <w:rPr>
          <w:rFonts w:ascii="Arial" w:hAnsi="Arial" w:cs="Arial"/>
          <w:iCs/>
          <w:color w:val="auto"/>
        </w:rPr>
        <w:t xml:space="preserve"> </w:t>
      </w:r>
    </w:p>
    <w:p>
      <w:pPr>
        <w:pStyle w:val="3"/>
      </w:pPr>
      <w:r>
        <w:t>4.</w:t>
      </w:r>
      <w:r>
        <w:tab/>
      </w:r>
      <w:r>
        <w:t>References</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cs="Times New Roman"/>
          <w:sz w:val="20"/>
          <w:szCs w:val="20"/>
          <w:lang w:val="en-US" w:eastAsia="zh-CN" w:bidi="ar-SA"/>
        </w:rPr>
      </w:pPr>
      <w:r>
        <w:rPr>
          <w:rFonts w:hint="eastAsia" w:ascii="Arial" w:hAnsi="Arial" w:eastAsia="Times New Roman" w:cs="Times New Roman"/>
          <w:sz w:val="20"/>
          <w:szCs w:val="20"/>
          <w:lang w:val="en-US" w:eastAsia="zh-CN" w:bidi="ar-SA"/>
        </w:rPr>
        <w:t>R4-2010656 Revised WID on Rel-17 Dual Connectivity (DC) with 3 bands DL and 3 bands UL, ZTE Corporation</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cs="Times New Roman"/>
          <w:sz w:val="20"/>
          <w:szCs w:val="20"/>
          <w:lang w:val="en-US" w:eastAsia="zh-CN" w:bidi="ar-SA"/>
        </w:rPr>
      </w:pPr>
      <w:r>
        <w:rPr>
          <w:rFonts w:hint="eastAsia" w:ascii="Arial" w:hAnsi="Arial" w:eastAsia="Times New Roman"/>
          <w:sz w:val="20"/>
          <w:szCs w:val="20"/>
          <w:lang w:val="en-US" w:eastAsia="zh-CN" w:bidi="ar-SA"/>
        </w:rPr>
        <w:t>R4-2010657</w:t>
      </w:r>
      <w:r>
        <w:rPr>
          <w:rFonts w:hint="eastAsia" w:ascii="Arial" w:hAnsi="Arial"/>
          <w:sz w:val="20"/>
          <w:szCs w:val="20"/>
          <w:lang w:val="en-US" w:eastAsia="zh-CN" w:bidi="ar-SA"/>
        </w:rPr>
        <w:tab/>
      </w:r>
      <w:r>
        <w:rPr>
          <w:rFonts w:hint="eastAsia" w:ascii="Arial" w:hAnsi="Arial" w:eastAsia="Times New Roman"/>
          <w:sz w:val="20"/>
          <w:szCs w:val="20"/>
          <w:lang w:val="en-US" w:eastAsia="zh-CN" w:bidi="ar-SA"/>
        </w:rPr>
        <w:t>Draft CR to reflect the completed ENDC combinations for 3 bands DL with 3 bands UL into TS 38.101-3</w:t>
      </w:r>
      <w:r>
        <w:rPr>
          <w:rFonts w:hint="eastAsia" w:ascii="Arial" w:hAnsi="Arial" w:eastAsia="Times New Roman" w:cs="Times New Roman"/>
          <w:sz w:val="20"/>
          <w:szCs w:val="20"/>
          <w:lang w:val="en-US" w:eastAsia="zh-CN" w:bidi="ar-SA"/>
        </w:rPr>
        <w:t>, ZTE Corporation</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ja-JP" w:bidi="ar-SA"/>
        </w:rPr>
      </w:pPr>
      <w:r>
        <w:rPr>
          <w:rFonts w:hint="eastAsia" w:ascii="Arial" w:hAnsi="Arial" w:eastAsia="Times New Roman"/>
          <w:sz w:val="20"/>
          <w:szCs w:val="20"/>
          <w:lang w:val="en-US" w:eastAsia="zh-CN" w:bidi="ar-SA"/>
        </w:rPr>
        <w:t>R4-2010646</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TP for TR 37.717-33_DC_41A_n79A-n258A</w:t>
      </w:r>
      <w:r>
        <w:rPr>
          <w:rFonts w:hint="eastAsia" w:ascii="Arial" w:hAnsi="Arial" w:eastAsia="Times New Roman" w:cs="Times New Roman"/>
          <w:sz w:val="20"/>
          <w:szCs w:val="20"/>
          <w:lang w:val="en-US" w:eastAsia="zh-CN" w:bidi="ar-SA"/>
        </w:rPr>
        <w:t>, ZTE Corporation</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ja-JP" w:bidi="ar-SA"/>
        </w:rPr>
      </w:pPr>
      <w:r>
        <w:rPr>
          <w:rFonts w:hint="eastAsia" w:ascii="Arial" w:hAnsi="Arial" w:eastAsia="Times New Roman"/>
          <w:sz w:val="20"/>
          <w:szCs w:val="20"/>
          <w:lang w:val="en-US" w:eastAsia="ja-JP" w:bidi="ar-SA"/>
        </w:rPr>
        <w:t>R4-2102218</w:t>
      </w:r>
      <w:r>
        <w:rPr>
          <w:rFonts w:hint="eastAsia" w:ascii="Arial" w:hAnsi="Arial" w:eastAsia="宋体"/>
          <w:sz w:val="20"/>
          <w:szCs w:val="20"/>
          <w:lang w:val="en-US" w:eastAsia="zh-CN" w:bidi="ar-SA"/>
        </w:rPr>
        <w:t xml:space="preserve">  </w:t>
      </w:r>
      <w:r>
        <w:rPr>
          <w:rFonts w:hint="eastAsia" w:ascii="Arial" w:hAnsi="Arial" w:eastAsia="Times New Roman"/>
          <w:sz w:val="20"/>
          <w:szCs w:val="20"/>
          <w:lang w:val="en-US" w:eastAsia="ja-JP" w:bidi="ar-SA"/>
        </w:rPr>
        <w:t>TP for TR 37.717-33_DC_40A_n41A-n258A</w:t>
      </w:r>
      <w:r>
        <w:rPr>
          <w:rFonts w:hint="eastAsia" w:ascii="Arial" w:hAnsi="Arial" w:eastAsia="Times New Roman" w:cs="Times New Roman"/>
          <w:sz w:val="20"/>
          <w:szCs w:val="20"/>
          <w:lang w:val="en-US" w:eastAsia="zh-CN" w:bidi="ar-SA"/>
        </w:rPr>
        <w:t>, ZTE Corporation</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ja-JP" w:bidi="ar-SA"/>
        </w:rPr>
      </w:pPr>
      <w:r>
        <w:rPr>
          <w:rFonts w:hint="eastAsia" w:ascii="Arial" w:hAnsi="Arial" w:eastAsia="Times New Roman"/>
          <w:sz w:val="20"/>
          <w:szCs w:val="20"/>
          <w:lang w:val="en-US" w:eastAsia="ja-JP" w:bidi="ar-SA"/>
        </w:rPr>
        <w:t>R4-2102947</w:t>
      </w:r>
      <w:r>
        <w:rPr>
          <w:rFonts w:hint="eastAsia" w:ascii="Arial" w:hAnsi="Arial" w:eastAsia="宋体"/>
          <w:sz w:val="20"/>
          <w:szCs w:val="20"/>
          <w:lang w:val="en-US" w:eastAsia="zh-CN" w:bidi="ar-SA"/>
        </w:rPr>
        <w:t xml:space="preserve"> </w:t>
      </w:r>
      <w:r>
        <w:rPr>
          <w:rFonts w:hint="eastAsia" w:ascii="Arial" w:hAnsi="Arial" w:eastAsia="Times New Roman"/>
          <w:sz w:val="20"/>
          <w:szCs w:val="20"/>
          <w:lang w:val="en-US" w:eastAsia="ja-JP" w:bidi="ar-SA"/>
        </w:rPr>
        <w:t>CR DC combinations of 3 bands DL with 3 bands UL into TS 38.101-3</w:t>
      </w:r>
      <w:r>
        <w:rPr>
          <w:rFonts w:hint="eastAsia" w:ascii="Arial" w:hAnsi="Arial" w:eastAsia="Times New Roman" w:cs="Times New Roman"/>
          <w:sz w:val="20"/>
          <w:szCs w:val="20"/>
          <w:lang w:val="en-US" w:eastAsia="zh-CN" w:bidi="ar-SA"/>
        </w:rPr>
        <w:t>, ZTE Corporation</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ja-JP" w:bidi="ar-SA"/>
        </w:rPr>
      </w:pPr>
      <w:r>
        <w:rPr>
          <w:rFonts w:hint="eastAsia" w:ascii="Arial" w:hAnsi="Arial" w:eastAsia="Times New Roman"/>
          <w:sz w:val="20"/>
          <w:szCs w:val="20"/>
          <w:lang w:val="en-US" w:eastAsia="ja-JP" w:bidi="ar-SA"/>
        </w:rPr>
        <w:t>R4-2110470</w:t>
      </w:r>
      <w:r>
        <w:rPr>
          <w:rFonts w:hint="eastAsia" w:ascii="Arial" w:hAnsi="Arial" w:eastAsia="宋体"/>
          <w:sz w:val="20"/>
          <w:szCs w:val="20"/>
          <w:lang w:val="en-US" w:eastAsia="zh-CN" w:bidi="ar-SA"/>
        </w:rPr>
        <w:t>, TR 37.717-33 v0.4.0</w:t>
      </w:r>
      <w:r>
        <w:rPr>
          <w:rFonts w:hint="eastAsia" w:ascii="Arial" w:hAnsi="Arial" w:eastAsia="Times New Roman" w:cs="Times New Roman"/>
          <w:sz w:val="20"/>
          <w:szCs w:val="20"/>
          <w:lang w:val="en-US" w:eastAsia="zh-CN" w:bidi="ar-SA"/>
        </w:rPr>
        <w:t>, ZTE Corporation</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ja-JP" w:bidi="ar-SA"/>
        </w:rPr>
      </w:pPr>
      <w:r>
        <w:rPr>
          <w:rFonts w:hint="eastAsia" w:ascii="Arial" w:hAnsi="Arial" w:eastAsia="Times New Roman"/>
          <w:sz w:val="20"/>
          <w:szCs w:val="20"/>
          <w:lang w:val="en-US" w:eastAsia="ja-JP" w:bidi="ar-SA"/>
        </w:rPr>
        <w:t>R4-2110469_CR DC combinations of 3 bands DL with 3 bands UL into TS 38.101-3</w:t>
      </w:r>
      <w:r>
        <w:rPr>
          <w:rFonts w:hint="eastAsia" w:ascii="Arial" w:hAnsi="Arial" w:eastAsia="Times New Roman" w:cs="Times New Roman"/>
          <w:sz w:val="20"/>
          <w:szCs w:val="20"/>
          <w:lang w:val="en-US" w:eastAsia="zh-CN" w:bidi="ar-SA"/>
        </w:rPr>
        <w:t>, ZTE Corporation</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ja-JP" w:bidi="ar-SA"/>
        </w:rPr>
      </w:pPr>
      <w:r>
        <w:rPr>
          <w:rFonts w:hint="default" w:ascii="Arial" w:hAnsi="Arial" w:eastAsia="MS Mincho" w:cs="Times New Roman"/>
          <w:color w:val="auto"/>
          <w:sz w:val="20"/>
          <w:szCs w:val="20"/>
          <w:u w:val="none"/>
          <w:lang w:val="en-US" w:eastAsia="zh-CN" w:bidi="ar-SA"/>
        </w:rPr>
        <w:t>R4-2118202</w:t>
      </w:r>
      <w:r>
        <w:rPr>
          <w:rFonts w:hint="default" w:ascii="Arial" w:hAnsi="Arial" w:eastAsia="MS Mincho" w:cs="Times New Roman"/>
          <w:color w:val="auto"/>
          <w:sz w:val="20"/>
          <w:szCs w:val="20"/>
          <w:u w:val="none"/>
          <w:lang w:val="en-US" w:eastAsia="zh-CN" w:bidi="ar-SA"/>
        </w:rPr>
        <w:tab/>
      </w:r>
      <w:r>
        <w:rPr>
          <w:rFonts w:hint="default" w:ascii="Arial" w:hAnsi="Arial" w:eastAsia="MS Mincho" w:cs="Times New Roman"/>
          <w:color w:val="auto"/>
          <w:sz w:val="20"/>
          <w:szCs w:val="20"/>
          <w:u w:val="none"/>
          <w:lang w:val="en-US" w:eastAsia="zh-CN" w:bidi="ar-SA"/>
        </w:rPr>
        <w:t>TP for TR 37.717-33_DC_39A_n40A-n258A</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ja-JP" w:bidi="ar-SA"/>
        </w:rPr>
      </w:pPr>
      <w:r>
        <w:rPr>
          <w:rFonts w:hint="eastAsia" w:ascii="Arial" w:hAnsi="Arial" w:eastAsia="Times New Roman"/>
          <w:sz w:val="20"/>
          <w:szCs w:val="20"/>
          <w:lang w:val="en-US" w:eastAsia="ja-JP" w:bidi="ar-SA"/>
        </w:rPr>
        <w:t>R4-211</w:t>
      </w:r>
      <w:r>
        <w:rPr>
          <w:rFonts w:hint="eastAsia" w:ascii="Arial" w:hAnsi="Arial" w:eastAsia="宋体"/>
          <w:sz w:val="20"/>
          <w:szCs w:val="20"/>
          <w:lang w:val="en-US" w:eastAsia="zh-CN" w:bidi="ar-SA"/>
        </w:rPr>
        <w:t>8213</w:t>
      </w:r>
      <w:r>
        <w:rPr>
          <w:rFonts w:hint="eastAsia" w:ascii="Arial" w:hAnsi="Arial" w:eastAsia="Times New Roman"/>
          <w:sz w:val="20"/>
          <w:szCs w:val="20"/>
          <w:lang w:val="en-US" w:eastAsia="ja-JP" w:bidi="ar-SA"/>
        </w:rPr>
        <w:t>_CR DC combinations of 3 bands DL with 3 bands UL into TS 38.101-3</w:t>
      </w:r>
      <w:r>
        <w:rPr>
          <w:rFonts w:hint="eastAsia" w:ascii="Arial" w:hAnsi="Arial" w:eastAsia="Times New Roman" w:cs="Times New Roman"/>
          <w:sz w:val="20"/>
          <w:szCs w:val="20"/>
          <w:lang w:val="en-US" w:eastAsia="zh-CN" w:bidi="ar-SA"/>
        </w:rPr>
        <w:t>, ZTE Corporation</w:t>
      </w:r>
    </w:p>
    <w:p>
      <w:pPr>
        <w:overflowPunct/>
        <w:autoSpaceDE/>
        <w:autoSpaceDN/>
        <w:snapToGrid w:val="0"/>
        <w:spacing w:after="0"/>
        <w:textAlignment w:val="auto"/>
        <w:rPr>
          <w:rFonts w:ascii="Arial" w:hAnsi="Arial" w:cs="Arial"/>
          <w:lang w:eastAsia="ja-JP"/>
        </w:rPr>
      </w:pPr>
    </w:p>
    <w:p>
      <w:pPr>
        <w:tabs>
          <w:tab w:val="left" w:pos="567"/>
        </w:tabs>
        <w:overflowPunct/>
        <w:autoSpaceDE/>
        <w:autoSpaceDN/>
        <w:snapToGrid w:val="0"/>
        <w:spacing w:after="0"/>
        <w:textAlignment w:val="auto"/>
        <w:rPr>
          <w:rFonts w:ascii="Arial" w:hAnsi="Arial" w:cs="Arial"/>
          <w:bCs/>
        </w:rPr>
      </w:pPr>
    </w:p>
    <w:p>
      <w:pPr>
        <w:pStyle w:val="60"/>
        <w:rPr>
          <w:sz w:val="12"/>
          <w:szCs w:val="12"/>
        </w:rPr>
      </w:pPr>
      <w:r>
        <w:rPr>
          <w:sz w:val="12"/>
          <w:szCs w:val="12"/>
        </w:rPr>
        <w:tab/>
      </w:r>
      <w:r>
        <w:rPr>
          <w:sz w:val="12"/>
          <w:szCs w:val="12"/>
        </w:rPr>
        <w:t>31.08.2020</w:t>
      </w:r>
      <w:r>
        <w:rPr>
          <w:sz w:val="12"/>
          <w:szCs w:val="12"/>
        </w:rPr>
        <w:tab/>
      </w:r>
      <w:r>
        <w:rPr>
          <w:sz w:val="12"/>
          <w:szCs w:val="12"/>
        </w:rPr>
        <w:tab/>
      </w:r>
      <w:r>
        <w:rPr>
          <w:sz w:val="12"/>
          <w:szCs w:val="12"/>
        </w:rPr>
        <w:t>minor adaptations for RAN #89e</w:t>
      </w:r>
    </w:p>
    <w:p>
      <w:pPr>
        <w:pStyle w:val="60"/>
        <w:rPr>
          <w:sz w:val="12"/>
          <w:szCs w:val="12"/>
        </w:rPr>
      </w:pPr>
      <w:r>
        <w:rPr>
          <w:sz w:val="12"/>
          <w:szCs w:val="12"/>
        </w:rPr>
        <w:tab/>
      </w:r>
      <w:r>
        <w:rPr>
          <w:sz w:val="12"/>
          <w:szCs w:val="12"/>
        </w:rPr>
        <w:t>20.04.2020</w:t>
      </w:r>
      <w:r>
        <w:rPr>
          <w:sz w:val="12"/>
          <w:szCs w:val="12"/>
        </w:rPr>
        <w:tab/>
      </w:r>
      <w:r>
        <w:rPr>
          <w:sz w:val="12"/>
          <w:szCs w:val="12"/>
        </w:rPr>
        <w:tab/>
      </w:r>
      <w:r>
        <w:rPr>
          <w:sz w:val="12"/>
          <w:szCs w:val="12"/>
        </w:rPr>
        <w:t>minor adaptations for RAN #88e</w:t>
      </w:r>
    </w:p>
    <w:p>
      <w:pPr>
        <w:pStyle w:val="60"/>
        <w:rPr>
          <w:sz w:val="12"/>
          <w:szCs w:val="12"/>
        </w:rPr>
      </w:pPr>
      <w:r>
        <w:rPr>
          <w:sz w:val="12"/>
          <w:szCs w:val="12"/>
        </w:rPr>
        <w:tab/>
      </w:r>
      <w:r>
        <w:rPr>
          <w:sz w:val="12"/>
          <w:szCs w:val="12"/>
        </w:rPr>
        <w:t>18.02.2020</w:t>
      </w:r>
      <w:r>
        <w:rPr>
          <w:sz w:val="12"/>
          <w:szCs w:val="12"/>
        </w:rPr>
        <w:tab/>
      </w:r>
      <w:r>
        <w:rPr>
          <w:sz w:val="12"/>
          <w:szCs w:val="12"/>
        </w:rPr>
        <w:tab/>
      </w:r>
      <w:r>
        <w:rPr>
          <w:sz w:val="12"/>
          <w:szCs w:val="12"/>
        </w:rPr>
        <w:t>minor adaptations for RAN #87e</w:t>
      </w:r>
    </w:p>
    <w:p>
      <w:pPr>
        <w:pStyle w:val="60"/>
        <w:rPr>
          <w:sz w:val="12"/>
          <w:szCs w:val="12"/>
        </w:rPr>
      </w:pPr>
      <w:r>
        <w:rPr>
          <w:sz w:val="12"/>
          <w:szCs w:val="12"/>
        </w:rPr>
        <w:tab/>
      </w:r>
      <w:r>
        <w:rPr>
          <w:sz w:val="12"/>
          <w:szCs w:val="12"/>
        </w:rPr>
        <w:t>14.11.2019</w:t>
      </w:r>
      <w:r>
        <w:rPr>
          <w:sz w:val="12"/>
          <w:szCs w:val="12"/>
        </w:rPr>
        <w:tab/>
      </w:r>
      <w:r>
        <w:rPr>
          <w:sz w:val="12"/>
          <w:szCs w:val="12"/>
        </w:rPr>
        <w:tab/>
      </w:r>
      <w:r>
        <w:rPr>
          <w:sz w:val="12"/>
          <w:szCs w:val="12"/>
        </w:rPr>
        <w:t>minor adaptations for RAN #86</w:t>
      </w:r>
    </w:p>
    <w:p>
      <w:pPr>
        <w:pStyle w:val="60"/>
        <w:rPr>
          <w:sz w:val="12"/>
          <w:szCs w:val="12"/>
        </w:rPr>
      </w:pPr>
      <w:r>
        <w:rPr>
          <w:sz w:val="12"/>
          <w:szCs w:val="12"/>
        </w:rPr>
        <w:tab/>
      </w:r>
      <w:r>
        <w:rPr>
          <w:sz w:val="12"/>
          <w:szCs w:val="12"/>
        </w:rPr>
        <w:t>18.08.2019</w:t>
      </w:r>
      <w:r>
        <w:rPr>
          <w:sz w:val="12"/>
          <w:szCs w:val="12"/>
        </w:rPr>
        <w:tab/>
      </w:r>
      <w:r>
        <w:rPr>
          <w:sz w:val="12"/>
          <w:szCs w:val="12"/>
        </w:rPr>
        <w:tab/>
      </w:r>
      <w:r>
        <w:rPr>
          <w:sz w:val="12"/>
          <w:szCs w:val="12"/>
        </w:rPr>
        <w:t>minor adaptations for RAN #85</w:t>
      </w:r>
    </w:p>
    <w:p>
      <w:pPr>
        <w:pStyle w:val="60"/>
        <w:rPr>
          <w:sz w:val="12"/>
          <w:szCs w:val="12"/>
        </w:rPr>
      </w:pPr>
      <w:r>
        <w:rPr>
          <w:sz w:val="12"/>
          <w:szCs w:val="12"/>
        </w:rPr>
        <w:tab/>
      </w:r>
      <w:r>
        <w:rPr>
          <w:sz w:val="12"/>
          <w:szCs w:val="12"/>
        </w:rPr>
        <w:t>12.05.2019</w:t>
      </w:r>
      <w:r>
        <w:rPr>
          <w:sz w:val="12"/>
          <w:szCs w:val="12"/>
        </w:rPr>
        <w:tab/>
      </w:r>
      <w:r>
        <w:rPr>
          <w:sz w:val="12"/>
          <w:szCs w:val="12"/>
        </w:rPr>
        <w:tab/>
      </w:r>
      <w:r>
        <w:rPr>
          <w:sz w:val="12"/>
          <w:szCs w:val="12"/>
        </w:rPr>
        <w:t>minor adaptations for RAN #84</w:t>
      </w:r>
    </w:p>
    <w:p>
      <w:pPr>
        <w:pStyle w:val="60"/>
        <w:rPr>
          <w:sz w:val="12"/>
          <w:szCs w:val="12"/>
        </w:rPr>
      </w:pPr>
      <w:r>
        <w:rPr>
          <w:sz w:val="12"/>
          <w:szCs w:val="12"/>
        </w:rPr>
        <w:tab/>
      </w:r>
      <w:r>
        <w:rPr>
          <w:sz w:val="12"/>
          <w:szCs w:val="12"/>
        </w:rPr>
        <w:t>27.02.2019</w:t>
      </w:r>
      <w:r>
        <w:rPr>
          <w:sz w:val="12"/>
          <w:szCs w:val="12"/>
        </w:rPr>
        <w:tab/>
      </w:r>
      <w:r>
        <w:rPr>
          <w:sz w:val="12"/>
          <w:szCs w:val="12"/>
        </w:rPr>
        <w:tab/>
      </w:r>
      <w:r>
        <w:rPr>
          <w:sz w:val="12"/>
          <w:szCs w:val="12"/>
        </w:rPr>
        <w:t>minor adaptations for RAN #83</w:t>
      </w:r>
    </w:p>
    <w:p>
      <w:pPr>
        <w:pStyle w:val="60"/>
        <w:rPr>
          <w:sz w:val="12"/>
          <w:szCs w:val="12"/>
        </w:rPr>
      </w:pPr>
      <w:r>
        <w:rPr>
          <w:sz w:val="12"/>
          <w:szCs w:val="12"/>
        </w:rPr>
        <w:tab/>
      </w:r>
      <w:r>
        <w:rPr>
          <w:sz w:val="12"/>
          <w:szCs w:val="12"/>
        </w:rPr>
        <w:t>21.11.2018</w:t>
      </w:r>
      <w:r>
        <w:rPr>
          <w:sz w:val="12"/>
          <w:szCs w:val="12"/>
        </w:rPr>
        <w:tab/>
      </w:r>
      <w:r>
        <w:rPr>
          <w:sz w:val="12"/>
          <w:szCs w:val="12"/>
        </w:rPr>
        <w:tab/>
      </w:r>
      <w:r>
        <w:rPr>
          <w:sz w:val="12"/>
          <w:szCs w:val="12"/>
        </w:rPr>
        <w:t>completion levels with colours added (for RAN #82)</w:t>
      </w:r>
    </w:p>
    <w:p>
      <w:pPr>
        <w:pStyle w:val="6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 (for RAN #81)</w:t>
      </w:r>
    </w:p>
    <w:p>
      <w:pPr>
        <w:pStyle w:val="6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6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6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6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6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6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6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6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6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6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6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6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6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6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6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6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6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6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6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6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6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6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3"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EE"/>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Century">
    <w:altName w:val="Times New Roman"/>
    <w:panose1 w:val="02040604050505020304"/>
    <w:charset w:val="00"/>
    <w:family w:val="roman"/>
    <w:pitch w:val="default"/>
    <w:sig w:usb0="00000000"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0000012" w:usb3="00000000" w:csb0="4002009F" w:csb1="DFD7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Segoe UI">
    <w:panose1 w:val="020B0502040204020203"/>
    <w:charset w:val="00"/>
    <w:family w:val="auto"/>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rPr>
        <w:rStyle w:val="54"/>
      </w:rPr>
      <w:fldChar w:fldCharType="begin"/>
    </w:r>
    <w:r>
      <w:rPr>
        <w:rStyle w:val="54"/>
      </w:rPr>
      <w:instrText xml:space="preserve"> PAGE </w:instrText>
    </w:r>
    <w:r>
      <w:rPr>
        <w:rStyle w:val="54"/>
      </w:rPr>
      <w:fldChar w:fldCharType="separate"/>
    </w:r>
    <w:r>
      <w:rPr>
        <w:rStyle w:val="54"/>
      </w:rPr>
      <w:t>3</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3</w:t>
    </w:r>
    <w:r>
      <w:rPr>
        <w:rStyle w:val="54"/>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1">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2">
    <w:nsid w:val="5A802EC9"/>
    <w:multiLevelType w:val="singleLevel"/>
    <w:tmpl w:val="5A802EC9"/>
    <w:lvl w:ilvl="0" w:tentative="0">
      <w:start w:val="1"/>
      <w:numFmt w:val="decimal"/>
      <w:lvlText w:val="%1."/>
      <w:lvlJc w:val="left"/>
      <w:pPr>
        <w:ind w:left="425" w:hanging="425"/>
      </w:pPr>
      <w:rPr>
        <w:rFonts w:hint="default"/>
      </w:rPr>
    </w:lvl>
  </w:abstractNum>
  <w:abstractNum w:abstractNumId="3">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4">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3"/>
  </w:num>
  <w:num w:numId="3">
    <w:abstractNumId w:val="4"/>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C0B82"/>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D5D9D"/>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AF3414"/>
    <w:rsid w:val="00B00BBE"/>
    <w:rsid w:val="00B10710"/>
    <w:rsid w:val="00B208FA"/>
    <w:rsid w:val="00B25C12"/>
    <w:rsid w:val="00B2766F"/>
    <w:rsid w:val="00B31ABC"/>
    <w:rsid w:val="00B445ED"/>
    <w:rsid w:val="00B6300F"/>
    <w:rsid w:val="00B70389"/>
    <w:rsid w:val="00B84623"/>
    <w:rsid w:val="00BA51EF"/>
    <w:rsid w:val="00BB66D5"/>
    <w:rsid w:val="00BC7E6E"/>
    <w:rsid w:val="00BE1D1F"/>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 w:val="03421F1F"/>
    <w:rsid w:val="041D1C29"/>
    <w:rsid w:val="04893724"/>
    <w:rsid w:val="066B7CE6"/>
    <w:rsid w:val="0A1B32BA"/>
    <w:rsid w:val="0C412A79"/>
    <w:rsid w:val="0C560C1D"/>
    <w:rsid w:val="0D2E0F35"/>
    <w:rsid w:val="0E662D2B"/>
    <w:rsid w:val="0F9F1051"/>
    <w:rsid w:val="0FF63FB5"/>
    <w:rsid w:val="13135843"/>
    <w:rsid w:val="138C12B9"/>
    <w:rsid w:val="13C15198"/>
    <w:rsid w:val="140053F7"/>
    <w:rsid w:val="14186722"/>
    <w:rsid w:val="15555D26"/>
    <w:rsid w:val="16C027D5"/>
    <w:rsid w:val="19C836DA"/>
    <w:rsid w:val="20B13188"/>
    <w:rsid w:val="214D2844"/>
    <w:rsid w:val="21591EC7"/>
    <w:rsid w:val="23943518"/>
    <w:rsid w:val="24FF7100"/>
    <w:rsid w:val="25EB62F6"/>
    <w:rsid w:val="260B3119"/>
    <w:rsid w:val="277945D7"/>
    <w:rsid w:val="29D22214"/>
    <w:rsid w:val="2BC87585"/>
    <w:rsid w:val="2DB835CF"/>
    <w:rsid w:val="304801E9"/>
    <w:rsid w:val="30A51B62"/>
    <w:rsid w:val="30F234D9"/>
    <w:rsid w:val="32D720E4"/>
    <w:rsid w:val="346E16D9"/>
    <w:rsid w:val="34B06F1A"/>
    <w:rsid w:val="35AE2DDF"/>
    <w:rsid w:val="3606196A"/>
    <w:rsid w:val="368C2C64"/>
    <w:rsid w:val="39DC033C"/>
    <w:rsid w:val="39F20410"/>
    <w:rsid w:val="3A8B4BDE"/>
    <w:rsid w:val="3A9A559E"/>
    <w:rsid w:val="3BE674EF"/>
    <w:rsid w:val="3DBD52DD"/>
    <w:rsid w:val="3F412ECD"/>
    <w:rsid w:val="41303DC1"/>
    <w:rsid w:val="43903663"/>
    <w:rsid w:val="43B7205E"/>
    <w:rsid w:val="4561258A"/>
    <w:rsid w:val="4561704B"/>
    <w:rsid w:val="469F5080"/>
    <w:rsid w:val="489F0133"/>
    <w:rsid w:val="48DB2497"/>
    <w:rsid w:val="4A0C3AC7"/>
    <w:rsid w:val="4DD470DA"/>
    <w:rsid w:val="4EA11F79"/>
    <w:rsid w:val="4F7208D4"/>
    <w:rsid w:val="50727CDA"/>
    <w:rsid w:val="50917AC6"/>
    <w:rsid w:val="5206262E"/>
    <w:rsid w:val="52CB5086"/>
    <w:rsid w:val="535F2AEC"/>
    <w:rsid w:val="5B035D97"/>
    <w:rsid w:val="5E72698D"/>
    <w:rsid w:val="5F057A40"/>
    <w:rsid w:val="60E9497A"/>
    <w:rsid w:val="63766B9B"/>
    <w:rsid w:val="65CD06BF"/>
    <w:rsid w:val="6616252E"/>
    <w:rsid w:val="688A7C90"/>
    <w:rsid w:val="689B64FD"/>
    <w:rsid w:val="697D1C1A"/>
    <w:rsid w:val="69D85905"/>
    <w:rsid w:val="6EED51B9"/>
    <w:rsid w:val="7059361C"/>
    <w:rsid w:val="71D97B1A"/>
    <w:rsid w:val="72772EA3"/>
    <w:rsid w:val="73FF2BE6"/>
    <w:rsid w:val="76F27EB9"/>
    <w:rsid w:val="781F075A"/>
    <w:rsid w:val="79365149"/>
    <w:rsid w:val="7BCD78F8"/>
    <w:rsid w:val="7CD5459B"/>
    <w:rsid w:val="7D1426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qFormat/>
    <w:uiPriority w:val="0"/>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basedOn w:val="53"/>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Body Text Char"/>
    <w:link w:val="32"/>
    <w:qFormat/>
    <w:uiPriority w:val="0"/>
    <w:rPr>
      <w:rFonts w:eastAsia="MS Gothic"/>
      <w:sz w:val="24"/>
      <w:lang w:val="en-GB"/>
    </w:rPr>
  </w:style>
  <w:style w:type="character" w:customStyle="1" w:styleId="95">
    <w:name w:val="Body Text Indent Char"/>
    <w:link w:val="33"/>
    <w:qFormat/>
    <w:uiPriority w:val="0"/>
    <w:rPr>
      <w:rFonts w:eastAsia="MS Gothic"/>
      <w:sz w:val="24"/>
      <w:lang w:val="en-GB"/>
    </w:rPr>
  </w:style>
  <w:style w:type="character" w:customStyle="1" w:styleId="96">
    <w:name w:val="Document Map Char"/>
    <w:link w:val="29"/>
    <w:qFormat/>
    <w:uiPriority w:val="0"/>
    <w:rPr>
      <w:rFonts w:ascii="Tahoma" w:hAnsi="Tahoma" w:eastAsia="MS Gothic"/>
      <w:sz w:val="24"/>
      <w:shd w:val="clear" w:color="auto" w:fill="000080"/>
      <w:lang w:val="en-GB"/>
    </w:rPr>
  </w:style>
  <w:style w:type="character" w:customStyle="1" w:styleId="97">
    <w:name w:val="Plain Text Char"/>
    <w:link w:val="34"/>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Body Text Indent 2 Char"/>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Title Char"/>
    <w:link w:val="49"/>
    <w:qFormat/>
    <w:uiPriority w:val="0"/>
    <w:rPr>
      <w:rFonts w:ascii="Arial" w:hAnsi="Arial" w:eastAsia="MS Gothic"/>
      <w:b/>
      <w:sz w:val="24"/>
      <w:lang w:val="en-GB"/>
    </w:rPr>
  </w:style>
  <w:style w:type="character" w:customStyle="1" w:styleId="104">
    <w:name w:val="Body Text 3 Char"/>
    <w:link w:val="31"/>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Balloon Text Char"/>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Comment Text Char"/>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Comment Subject Char"/>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eastAsia="Times New Roman"/>
      <w:sz w:val="18"/>
      <w:lang w:val="en-GB" w:eastAsia="en-GB"/>
    </w:rPr>
  </w:style>
  <w:style w:type="character" w:customStyle="1" w:styleId="122">
    <w:name w:val="TAH Car"/>
    <w:link w:val="64"/>
    <w:qFormat/>
    <w:uiPriority w:val="0"/>
    <w:rPr>
      <w:rFonts w:ascii="Arial" w:hAnsi="Arial" w:eastAsia="Times New Roman"/>
      <w:b/>
      <w:sz w:val="18"/>
      <w:lang w:val="en-GB" w:eastAsia="en-GB"/>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Header Char"/>
    <w:link w:val="40"/>
    <w:qFormat/>
    <w:locked/>
    <w:uiPriority w:val="0"/>
    <w:rPr>
      <w:rFonts w:ascii="Arial" w:hAnsi="Arial" w:eastAsia="Times New Roman"/>
      <w:b/>
      <w:sz w:val="18"/>
      <w:lang w:val="en-GB" w:eastAsia="en-GB"/>
    </w:rPr>
  </w:style>
  <w:style w:type="paragraph" w:customStyle="1" w:styleId="126">
    <w:name w:val="Revision"/>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List Paragraph Char"/>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rFonts w:eastAsia="Times New Roman"/>
      <w:lang w:val="en-GB" w:eastAsia="en-GB"/>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eastAsia="Times New Roman"/>
      <w:sz w:val="18"/>
      <w:lang w:val="en-GB" w:eastAsia="en-GB"/>
    </w:rPr>
  </w:style>
  <w:style w:type="character" w:customStyle="1" w:styleId="142">
    <w:name w:val="Footer Char"/>
    <w:link w:val="39"/>
    <w:qFormat/>
    <w:uiPriority w:val="0"/>
    <w:rPr>
      <w:rFonts w:ascii="Arial" w:hAnsi="Arial" w:eastAsia="Times New Roman"/>
      <w:b/>
      <w:i/>
      <w:sz w:val="18"/>
      <w:lang w:val="en-GB" w:eastAsia="en-GB"/>
    </w:rPr>
  </w:style>
  <w:style w:type="character" w:customStyle="1" w:styleId="143">
    <w:name w:val="TH Char"/>
    <w:link w:val="68"/>
    <w:qFormat/>
    <w:locked/>
    <w:uiPriority w:val="0"/>
    <w:rPr>
      <w:rFonts w:ascii="Arial" w:hAnsi="Arial" w:eastAsia="Times New Roman"/>
      <w:b/>
      <w:lang w:val="en-GB" w:eastAsia="en-GB"/>
    </w:rPr>
  </w:style>
  <w:style w:type="character" w:customStyle="1" w:styleId="144">
    <w:name w:val="TAL Car"/>
    <w:link w:val="66"/>
    <w:qFormat/>
    <w:locked/>
    <w:uiPriority w:val="0"/>
    <w:rPr>
      <w:rFonts w:ascii="Arial" w:hAnsi="Arial" w:eastAsia="Times New Roman"/>
      <w:sz w:val="18"/>
      <w:lang w:val="en-GB" w:eastAsia="en-GB"/>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Heading 7 Char"/>
    <w:link w:val="9"/>
    <w:qFormat/>
    <w:uiPriority w:val="0"/>
    <w:rPr>
      <w:rFonts w:ascii="Arial" w:hAnsi="Arial" w:eastAsia="Times New Roman"/>
      <w:lang w:val="en-GB" w:eastAsia="en-GB"/>
    </w:rPr>
  </w:style>
  <w:style w:type="character" w:customStyle="1" w:styleId="147">
    <w:name w:val="Heading 6 Char"/>
    <w:basedOn w:val="53"/>
    <w:link w:val="7"/>
    <w:qFormat/>
    <w:uiPriority w:val="0"/>
    <w:rPr>
      <w:rFonts w:ascii="Arial" w:hAnsi="Arial" w:eastAsia="Times New Roman"/>
      <w:lang w:val="en-GB" w:eastAsia="en-G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Company>株式会社エヌ・ティ・ティ・ドコモ</Company>
  <Pages>3</Pages>
  <Words>710</Words>
  <Characters>4049</Characters>
  <Lines>33</Lines>
  <Paragraphs>9</Paragraphs>
  <TotalTime>0</TotalTime>
  <ScaleCrop>false</ScaleCrop>
  <LinksUpToDate>false</LinksUpToDate>
  <CharactersWithSpaces>4750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2018-11-20T14:54:00Z</dcterms:created>
  <dc:creator>Joern Krause</dc:creator>
  <cp:lastModifiedBy>ZTE_rev</cp:lastModifiedBy>
  <dcterms:modified xsi:type="dcterms:W3CDTF">2021-11-24T07:13:21Z</dcterms:modified>
  <dc:title>Status Report to TSG</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2052-11.8.2.9022</vt:lpwstr>
  </property>
</Properties>
</file>